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3F51B5"/>
          <w:sz w:val="40"/>
        </w:rPr>
        <w:t>RACI Matrix</w:t>
      </w:r>
    </w:p>
    <w:p>
      <w:pPr>
        <w:spacing w:after="240"/>
      </w:pPr>
      <w:r>
        <w:rPr>
          <w:i/>
          <w:color w:val="606060"/>
          <w:sz w:val="17"/>
        </w:rPr>
        <w:t>Open Data &amp; AI Governance Kit  ·  Licensed CC BY 4.0  ·  https://lsdeva.github.io/governance-kit/</w:t>
      </w:r>
    </w:p>
    <w:p>
      <w:pPr>
        <w:spacing w:after="120"/>
      </w:pPr>
      <w:r>
        <w:rPr>
          <w:b/>
          <w:sz w:val="21"/>
        </w:rPr>
        <w:t xml:space="preserve">Purpose. </w:t>
      </w:r>
      <w:r>
        <w:rPr>
          <w:sz w:val="21"/>
        </w:rPr>
        <w:t>Removes ambiguity about who does what. For every significant governance activity it names exactly one accountable party, so decisions have an owner and gaps become visible before they become incidents.</w:t>
      </w:r>
    </w:p>
    <w:p>
      <w:pPr>
        <w:spacing w:after="120"/>
      </w:pPr>
      <w:r>
        <w:rPr>
          <w:b/>
          <w:sz w:val="21"/>
        </w:rPr>
        <w:t xml:space="preserve">When to use it. </w:t>
      </w:r>
      <w:r>
        <w:rPr>
          <w:sz w:val="21"/>
        </w:rPr>
        <w:t>Agree it when you stand up the operating model, and revisit whenever roles change or an escalation reveals that nobody owned something.</w:t>
      </w:r>
    </w:p>
    <w:p>
      <w:pPr>
        <w:spacing w:after="120"/>
      </w:pPr>
      <w:r>
        <w:rPr>
          <w:b/>
          <w:sz w:val="21"/>
        </w:rPr>
        <w:t xml:space="preserve">How to use it. </w:t>
      </w:r>
      <w:r>
        <w:rPr>
          <w:sz w:val="21"/>
        </w:rPr>
        <w:t>Fill it in a room with the actual people, not in a document sent round for comment — the value is in the argument about who is accountable. Enforce one A per row. If two functions both claim accountability, you have found a problem worth resolving now rather than during an incident.</w:t>
      </w:r>
    </w:p>
    <w:p/>
    <w:p>
      <w:pPr>
        <w:spacing w:before="200" w:after="80"/>
      </w:pPr>
      <w:r>
        <w:rPr>
          <w:b/>
          <w:color w:val="3F51B5"/>
          <w:sz w:val="24"/>
        </w:rPr>
        <w:t>Legend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824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Letter</w:t>
            </w:r>
          </w:p>
        </w:tc>
        <w:tc>
          <w:tcPr>
            <w:tcW w:type="dxa" w:w="4824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Meaning</w:t>
            </w:r>
          </w:p>
        </w:tc>
      </w:tr>
      <w:tr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R</w:t>
            </w:r>
          </w:p>
        </w:tc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Responsible — does the work</w:t>
            </w:r>
          </w:p>
        </w:tc>
      </w:tr>
      <w:tr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A</w:t>
            </w:r>
          </w:p>
        </w:tc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Accountable — answerable for the outcome (exactly one per row)</w:t>
            </w:r>
          </w:p>
        </w:tc>
      </w:tr>
      <w:tr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Consulted — input sought before the decision</w:t>
            </w:r>
          </w:p>
        </w:tc>
      </w:tr>
      <w:tr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I</w:t>
            </w:r>
          </w:p>
        </w:tc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Informed — told after the decision</w:t>
            </w:r>
          </w:p>
        </w:tc>
      </w:tr>
    </w:tbl>
    <w:p>
      <w:pPr>
        <w:spacing w:after="80"/>
      </w:pPr>
    </w:p>
    <w:p>
      <w:pPr>
        <w:spacing w:before="200" w:after="80"/>
      </w:pPr>
      <w:r>
        <w:rPr>
          <w:b/>
          <w:color w:val="3F51B5"/>
          <w:sz w:val="24"/>
        </w:rPr>
        <w:t>Matrix</w:t>
      </w:r>
    </w:p>
    <w:p>
      <w:pPr>
        <w:spacing w:after="120"/>
      </w:pPr>
      <w:r>
        <w:rPr>
          <w:i w:val="0"/>
          <w:sz w:val="21"/>
        </w:rPr>
        <w:t>Columns are illustrative roles. Replace with your own.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65"/>
        <w:gridCol w:w="965"/>
        <w:gridCol w:w="965"/>
        <w:gridCol w:w="965"/>
        <w:gridCol w:w="965"/>
        <w:gridCol w:w="965"/>
        <w:gridCol w:w="965"/>
        <w:gridCol w:w="965"/>
        <w:gridCol w:w="965"/>
        <w:gridCol w:w="965"/>
      </w:tblGrid>
      <w:tr>
        <w:tc>
          <w:tcPr>
            <w:tcW w:type="dxa" w:w="965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Activity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Board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Committee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Gov Lead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Data Owner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AI Owner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ML Team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Legal/DPO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Security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Audit</w:t>
            </w:r>
          </w:p>
        </w:tc>
      </w:tr>
      <w:tr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Strategy &amp; mandate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</w:tr>
      <w:tr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Approve governance charter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A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R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R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</w:t>
            </w:r>
          </w:p>
        </w:tc>
      </w:tr>
      <w:tr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Set risk appetite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A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R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</w:t>
            </w:r>
          </w:p>
        </w:tc>
      </w:tr>
      <w:tr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Approve frameworks &amp; policies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A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R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</w:t>
            </w:r>
          </w:p>
        </w:tc>
      </w:tr>
      <w:tr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Inventory &amp; classification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</w:tr>
      <w:tr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Maintain AI inventory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A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R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R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</w:t>
            </w:r>
          </w:p>
        </w:tc>
      </w:tr>
      <w:tr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Classify AI system risk tier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A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R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</w:t>
            </w:r>
          </w:p>
        </w:tc>
      </w:tr>
      <w:tr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Maintain data asset register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A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R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</w:t>
            </w:r>
          </w:p>
        </w:tc>
      </w:tr>
      <w:tr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Risk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</w:tr>
      <w:tr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Screen for prohibited practices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A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R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R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</w:t>
            </w:r>
          </w:p>
        </w:tc>
      </w:tr>
      <w:tr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Complete AI risk assessment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A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R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</w:t>
            </w:r>
          </w:p>
        </w:tc>
      </w:tr>
      <w:tr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Accept residual risk (high-risk)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A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R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</w:t>
            </w:r>
          </w:p>
        </w:tc>
      </w:tr>
      <w:tr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Maintain risk register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A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R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R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</w:t>
            </w:r>
          </w:p>
        </w:tc>
      </w:tr>
      <w:tr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Build &amp; deploy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</w:tr>
      <w:tr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Approve data for training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A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R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</w:t>
            </w:r>
          </w:p>
        </w:tc>
      </w:tr>
      <w:tr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Produce model documentation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A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R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</w:t>
            </w:r>
          </w:p>
        </w:tc>
      </w:tr>
      <w:tr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Approve deployment (high-risk)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A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R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R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</w:t>
            </w:r>
          </w:p>
        </w:tc>
      </w:tr>
      <w:tr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Design human oversight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A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R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</w:t>
            </w:r>
          </w:p>
        </w:tc>
      </w:tr>
      <w:tr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Third party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</w:tr>
      <w:tr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Assess vendor AI risk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A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</w:t>
            </w:r>
          </w:p>
        </w:tc>
      </w:tr>
      <w:tr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Negotiate AI contract terms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A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R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</w:t>
            </w:r>
          </w:p>
        </w:tc>
      </w:tr>
      <w:tr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Operate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</w:tr>
      <w:tr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Monitor performance &amp; drift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A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R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</w:t>
            </w:r>
          </w:p>
        </w:tc>
      </w:tr>
      <w:tr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Manage AI incidents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R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R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R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A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</w:t>
            </w:r>
          </w:p>
        </w:tc>
      </w:tr>
      <w:tr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Report serious incident to authority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R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A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</w:t>
            </w:r>
          </w:p>
        </w:tc>
      </w:tr>
      <w:tr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Assurance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</w:tr>
      <w:tr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Report to board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A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R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R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</w:tr>
      <w:tr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Independent assurance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A</w:t>
            </w:r>
          </w:p>
        </w:tc>
      </w:tr>
    </w:tbl>
    <w:p>
      <w:pPr>
        <w:spacing w:after="80"/>
      </w:pPr>
    </w:p>
    <w:p>
      <w:pPr>
        <w:spacing w:before="200" w:after="80"/>
      </w:pPr>
      <w:r>
        <w:rPr>
          <w:b/>
          <w:color w:val="3F51B5"/>
          <w:sz w:val="24"/>
        </w:rPr>
        <w:t>Validation</w:t>
      </w:r>
    </w:p>
    <w:p>
      <w:pPr>
        <w:spacing w:after="120"/>
      </w:pPr>
      <w:r>
        <w:rPr>
          <w:i w:val="0"/>
          <w:sz w:val="21"/>
        </w:rPr>
        <w:t>Before you sign it off, check:</w:t>
      </w:r>
    </w:p>
    <w:p>
      <w:pPr>
        <w:spacing w:after="60"/>
        <w:ind w:left="360"/>
      </w:pPr>
      <w:r>
        <w:rPr>
          <w:sz w:val="21"/>
        </w:rPr>
        <w:t>☐  Every row has exactly one A. Two means nobody.</w:t>
      </w:r>
    </w:p>
    <w:p>
      <w:pPr>
        <w:spacing w:after="60"/>
        <w:ind w:left="360"/>
      </w:pPr>
      <w:r>
        <w:rPr>
          <w:sz w:val="21"/>
        </w:rPr>
        <w:t>☐  Nobody is A on so many rows that it is not credible.</w:t>
      </w:r>
    </w:p>
    <w:p>
      <w:pPr>
        <w:spacing w:after="60"/>
        <w:ind w:left="360"/>
      </w:pPr>
      <w:r>
        <w:rPr>
          <w:sz w:val="21"/>
        </w:rPr>
        <w:t>☐  Every A has the authority and budget to actually deliver.</w:t>
      </w:r>
    </w:p>
    <w:p>
      <w:pPr>
        <w:spacing w:after="60"/>
        <w:ind w:left="360"/>
      </w:pPr>
      <w:r>
        <w:rPr>
          <w:sz w:val="21"/>
        </w:rPr>
        <w:t>☐  Rows with many Cs are reviewed — over-consultation is how decisions</w:t>
      </w:r>
    </w:p>
    <w:p>
      <w:pPr>
        <w:spacing w:after="120"/>
      </w:pPr>
      <w:r>
        <w:rPr>
          <w:i w:val="0"/>
          <w:sz w:val="21"/>
        </w:rPr>
        <w:t>stall.</w:t>
      </w:r>
    </w:p>
    <w:p>
      <w:pPr>
        <w:spacing w:after="60"/>
        <w:ind w:left="360"/>
      </w:pPr>
      <w:r>
        <w:rPr>
          <w:sz w:val="21"/>
        </w:rPr>
        <w:t>☐  Each named role has a real person behind it today.</w:t>
      </w:r>
    </w:p>
    <w:p>
      <w:pPr>
        <w:spacing w:before="160" w:after="80"/>
      </w:pPr>
      <w:r>
        <w:rPr>
          <w:b/>
          <w:color w:val="3F51B5"/>
          <w:sz w:val="20"/>
        </w:rPr>
        <w:t>The test that matters</w:t>
      </w:r>
    </w:p>
    <w:p>
      <w:pPr>
        <w:spacing w:after="120"/>
      </w:pPr>
      <w:r>
        <w:rPr>
          <w:i/>
          <w:color w:val="606060"/>
          <w:sz w:val="20"/>
        </w:rPr>
        <w:t>Pick a row and ask the person marked A to describe what they would do if it went wrong tomorrow. If they cannot, the matrix is aspirational.</w:t>
      </w:r>
    </w:p>
    <w:p>
      <w:pPr>
        <w:spacing w:before="280" w:after="80"/>
      </w:pPr>
      <w:r>
        <w:rPr>
          <w:b/>
          <w:color w:val="3F51B5"/>
          <w:sz w:val="28"/>
        </w:rPr>
        <w:t>Adaptation notes</w:t>
      </w:r>
    </w:p>
    <w:p>
      <w:pPr>
        <w:pStyle w:val="ListBullet"/>
        <w:spacing w:after="80"/>
      </w:pPr>
      <w:r>
        <w:rPr>
          <w:b/>
          <w:sz w:val="21"/>
        </w:rPr>
        <w:t xml:space="preserve">Small organisations: </w:t>
      </w:r>
      <w:r>
        <w:rPr>
          <w:sz w:val="21"/>
        </w:rPr>
        <w:t>Collapse to four columns — Exec, Governance Lead, Delivery, Independent review. One person may hold several, which is fine as long as the accountability split is conscious and written down.</w:t>
      </w:r>
    </w:p>
    <w:p>
      <w:pPr>
        <w:pStyle w:val="ListBullet"/>
        <w:spacing w:after="80"/>
      </w:pPr>
      <w:r>
        <w:rPr>
          <w:b/>
          <w:sz w:val="21"/>
        </w:rPr>
        <w:t xml:space="preserve">Three lines of defence: </w:t>
      </w:r>
      <w:r>
        <w:rPr>
          <w:sz w:val="21"/>
        </w:rPr>
        <w:t>Keep first line (own and manage), second line (challenge and advise), and third line (assure) strictly separated in the A column. The same function should never both perform and assure an activity.</w:t>
      </w:r>
    </w:p>
    <w:p>
      <w:pPr>
        <w:pStyle w:val="ListBullet"/>
        <w:spacing w:after="80"/>
      </w:pPr>
      <w:r>
        <w:rPr>
          <w:b/>
          <w:sz w:val="21"/>
        </w:rPr>
        <w:t xml:space="preserve">Federated / multi-entity: </w:t>
      </w:r>
      <w:r>
        <w:rPr>
          <w:sz w:val="21"/>
        </w:rPr>
        <w:t>Add a column per entity, or produce one matrix per entity with a shared group-level row set, so local accountability is explicit.</w:t>
      </w:r>
    </w:p>
    <w:p/>
    <w:p>
      <w:pPr>
        <w:spacing w:before="200"/>
      </w:pPr>
      <w:r>
        <w:rPr>
          <w:i/>
          <w:color w:val="606060"/>
          <w:sz w:val="17"/>
        </w:rPr>
        <w:t>Not legal advice. This template is a head start, not a substitute for professional judgement. Adapt it to your jurisdiction, sector, and risk appetite, and have qualified counsel review anything material before you rely on it.</w:t>
      </w: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