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Board Pack Template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A structured report that gives the board what it needs to discharge its oversight duty: current posture, what changed, what went wrong, and what decisions are being asked of them.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Every board or risk committee cycle — typically quarterly. Also for an extraordinary session after a serious incident.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Write the first page so it stands alone; assume it is the only page some members read. Lead with decisions being sought, not with activity completed. Boards do not need to know how busy you were.</w:t>
      </w:r>
    </w:p>
    <w:p/>
    <w:p>
      <w:pPr>
        <w:spacing w:after="120"/>
      </w:pPr>
      <w:r>
        <w:rPr>
          <w:i w:val="0"/>
          <w:sz w:val="21"/>
        </w:rPr>
        <w:t>---</w:t>
      </w:r>
    </w:p>
    <w:p>
      <w:pPr>
        <w:spacing w:before="200" w:after="80"/>
      </w:pPr>
      <w:r>
        <w:rPr>
          <w:b/>
          <w:color w:val="3F51B5"/>
          <w:sz w:val="28"/>
        </w:rPr>
        <w:t>Data &amp; AI Governance — Board Report</w:t>
      </w:r>
    </w:p>
    <w:p>
      <w:pPr>
        <w:spacing w:after="120"/>
      </w:pPr>
      <w:r>
        <w:rPr>
          <w:i w:val="0"/>
          <w:sz w:val="21"/>
        </w:rPr>
        <w:t>Period: [Q_ 20__] · Prepared by: [name] · Date: [date] ·</w:t>
      </w:r>
    </w:p>
    <w:p>
      <w:pPr>
        <w:spacing w:after="120"/>
      </w:pPr>
      <w:r>
        <w:rPr>
          <w:i w:val="0"/>
          <w:sz w:val="21"/>
        </w:rPr>
        <w:t>Classification: [Confidential]</w:t>
      </w:r>
    </w:p>
    <w:p>
      <w:pPr>
        <w:spacing w:before="200" w:after="80"/>
      </w:pPr>
      <w:r>
        <w:rPr>
          <w:b/>
          <w:color w:val="3F51B5"/>
          <w:sz w:val="24"/>
        </w:rPr>
        <w:t>1. Executive summary</w:t>
      </w:r>
    </w:p>
    <w:p>
      <w:pPr>
        <w:spacing w:after="120"/>
      </w:pPr>
      <w:r>
        <w:rPr>
          <w:i w:val="0"/>
          <w:sz w:val="21"/>
        </w:rPr>
        <w:t>Overall posture: 🟢 Green / 🟡 Amber / 🔴 Red</w:t>
      </w:r>
    </w:p>
    <w:p>
      <w:pPr>
        <w:spacing w:after="120"/>
      </w:pPr>
      <w:r>
        <w:rPr>
          <w:i w:val="0"/>
          <w:sz w:val="21"/>
        </w:rPr>
        <w:t>[Three or four sentences. Where we stand, the single most important thing that changed, and the most important thing the board should worry about.]</w:t>
      </w:r>
    </w:p>
    <w:p>
      <w:pPr>
        <w:spacing w:after="120"/>
      </w:pPr>
      <w:r>
        <w:rPr>
          <w:i w:val="0"/>
          <w:sz w:val="21"/>
        </w:rPr>
        <w:t>Decisions sought this session:</w:t>
      </w:r>
    </w:p>
    <w:p>
      <w:pPr>
        <w:pStyle w:val="ListNumber"/>
        <w:spacing w:after="60"/>
      </w:pPr>
      <w:r>
        <w:rPr>
          <w:sz w:val="21"/>
        </w:rPr>
        <w:t>[Decision] — see section 7</w:t>
      </w:r>
    </w:p>
    <w:p>
      <w:pPr>
        <w:pStyle w:val="ListNumber"/>
        <w:spacing w:after="60"/>
      </w:pPr>
      <w:r>
        <w:rPr>
          <w:sz w:val="21"/>
        </w:rPr>
        <w:t>[Decision]</w:t>
      </w:r>
    </w:p>
    <w:p>
      <w:pPr>
        <w:spacing w:before="200" w:after="80"/>
      </w:pPr>
      <w:r>
        <w:rPr>
          <w:b/>
          <w:color w:val="3F51B5"/>
          <w:sz w:val="24"/>
        </w:rPr>
        <w:t>2. Risk posture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Risk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Rating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Movement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Commentary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[Top risk]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High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↑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[one line]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[Risk]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Medium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→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[Risk]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Medium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↓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Appetite: [within / outside] appetite. [If outside: what is being done, and by when.]</w:t>
      </w:r>
    </w:p>
    <w:p>
      <w:pPr>
        <w:spacing w:before="200" w:after="80"/>
      </w:pPr>
      <w:r>
        <w:rPr>
          <w:b/>
          <w:color w:val="3F51B5"/>
          <w:sz w:val="24"/>
        </w:rPr>
        <w:t>3. What changed this period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Area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Change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Implication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AI estate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[X new systems; Y retired]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Regulation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[milestones reached or approaching]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Policy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[adopted or revised]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Capability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[people, tooling, training]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4. Incidents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ID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Severity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Summary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Status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Reportable?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Lesson</w:t>
            </w:r>
          </w:p>
        </w:tc>
      </w:tr>
      <w:tr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INC-00X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S2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[one line]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Closed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No</w:t>
            </w:r>
          </w:p>
        </w:tc>
        <w:tc>
          <w:tcPr>
            <w:tcW w:type="dxa" w:w="1608"/>
          </w:tcPr>
          <w:p>
            <w:pPr>
              <w:spacing w:after="40"/>
            </w:pPr>
            <w:r/>
            <w:r>
              <w:rPr>
                <w:sz w:val="17"/>
              </w:rPr>
              <w:t>[what changed]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[If none: "No S1 or S2 incidents this period." Say it explicitly — silence reads as an omission.]</w:t>
      </w:r>
    </w:p>
    <w:p>
      <w:pPr>
        <w:spacing w:before="200" w:after="80"/>
      </w:pPr>
      <w:r>
        <w:rPr>
          <w:b/>
          <w:color w:val="3F51B5"/>
          <w:sz w:val="24"/>
        </w:rPr>
        <w:t>5. EU AI Act readiness</w:t>
      </w:r>
    </w:p>
    <w:p>
      <w:pPr>
        <w:spacing w:after="120"/>
      </w:pPr>
      <w:r>
        <w:rPr>
          <w:i w:val="0"/>
          <w:sz w:val="21"/>
        </w:rPr>
        <w:t>Readiness: [X]% ([n] of [m] obligations met) — [↑ from Y% last period]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Area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Status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Gap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Action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By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Inventory &amp; classification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🟢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Risk management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🟡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[gap]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[action]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Documentation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🔴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[gap]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[action]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Transparency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🟡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[gap]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[action]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Next milestone: [date] — [obligation]. [On / off] track.</w:t>
      </w:r>
    </w:p>
    <w:p>
      <w:pPr>
        <w:spacing w:before="200" w:after="80"/>
      </w:pPr>
      <w:r>
        <w:rPr>
          <w:b/>
          <w:color w:val="3F51B5"/>
          <w:sz w:val="24"/>
        </w:rPr>
        <w:t>6. Metrics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Metric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Now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Last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Target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Trend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AI systems registered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High-risk systems assessed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Documentation complete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100%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Staff trained (AI literacy)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[90%]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Open high risks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Zero (unless: Nothing. A risk past its own remediation date is either being treated or should be formally re-accepted with a new date and a named acceptor.)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i w:val="0"/>
          <w:sz w:val="21"/>
        </w:rPr>
        <w:t>Full detail in Kpi Dashboard.</w:t>
      </w:r>
    </w:p>
    <w:p>
      <w:pPr>
        <w:spacing w:before="200" w:after="80"/>
      </w:pPr>
      <w:r>
        <w:rPr>
          <w:b/>
          <w:color w:val="3F51B5"/>
          <w:sz w:val="24"/>
        </w:rPr>
        <w:t>7. Decisions sought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#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Decision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Recommendation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Rationale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Impact if deferred</w:t>
            </w:r>
          </w:p>
        </w:tc>
      </w:tr>
      <w:tr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1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[e.g. approve additional resource]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Approve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[why]</w:t>
            </w:r>
          </w:p>
        </w:tc>
        <w:tc>
          <w:tcPr>
            <w:tcW w:type="dxa" w:w="1930"/>
          </w:tcPr>
          <w:p>
            <w:pPr>
              <w:spacing w:after="40"/>
            </w:pPr>
            <w:r/>
            <w:r>
              <w:rPr>
                <w:sz w:val="17"/>
              </w:rPr>
              <w:t>[consequence]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8. Appendices</w:t>
      </w:r>
    </w:p>
    <w:p>
      <w:pPr>
        <w:spacing w:after="120"/>
      </w:pPr>
      <w:r>
        <w:rPr>
          <w:i w:val="0"/>
          <w:sz w:val="21"/>
        </w:rPr>
        <w:t>A. Risk register extract · B. AI inventory summary · C. Regulatory horizon · D. Incident detail</w:t>
      </w:r>
    </w:p>
    <w:p>
      <w:pPr>
        <w:spacing w:after="120"/>
      </w:pPr>
      <w:r>
        <w:rPr>
          <w:i w:val="0"/>
          <w:sz w:val="21"/>
        </w:rPr>
        <w:t>---</w:t>
      </w:r>
    </w:p>
    <w:p>
      <w:pPr>
        <w:spacing w:before="160" w:after="80"/>
      </w:pPr>
      <w:r>
        <w:rPr>
          <w:b/>
          <w:color w:val="3F51B5"/>
          <w:sz w:val="20"/>
        </w:rPr>
        <w:t>Two tests before you send it</w:t>
      </w:r>
    </w:p>
    <w:p>
      <w:pPr>
        <w:spacing w:after="120"/>
      </w:pPr>
      <w:r>
        <w:rPr>
          <w:i/>
          <w:color w:val="606060"/>
          <w:sz w:val="20"/>
        </w:rPr>
        <w:t>The one-page test: does page one alone tell a director what to worry about and what to decide? The "so what" test: every number should imply an action. If a metric implies nothing, cut it.</w:t>
      </w: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Sections 1, 2, 4, and 7 are enough. Two pages that get read beat eight that get skimmed.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Add a supervisory engagement section — open queries, commitments made, deadlines — and align RAG definitions with your enterprise risk framework.</w:t>
      </w:r>
    </w:p>
    <w:p>
      <w:pPr>
        <w:pStyle w:val="ListBullet"/>
        <w:spacing w:after="80"/>
      </w:pPr>
      <w:r>
        <w:rPr>
          <w:b/>
          <w:sz w:val="21"/>
        </w:rPr>
        <w:t xml:space="preserve">First report to a board: </w:t>
      </w:r>
      <w:r>
        <w:rPr>
          <w:sz w:val="21"/>
        </w:rPr>
        <w:t>Spend a paragraph on what AI governance is and why the board is accountable. Do not assume the mandate is understood; establishing it is half the value of the first pack.</w:t>
      </w:r>
    </w:p>
    <w:p>
      <w:pPr>
        <w:pStyle w:val="ListBullet"/>
        <w:spacing w:after="80"/>
      </w:pPr>
      <w:r>
        <w:rPr>
          <w:b/>
          <w:sz w:val="21"/>
        </w:rPr>
        <w:t xml:space="preserve">Using the assessment tool: </w:t>
      </w:r>
      <w:r>
        <w:rPr>
          <w:sz w:val="21"/>
        </w:rPr>
        <w:t>Run the assessment with the Board audience selected and export it — it produces section 5 and much of section 2 directly.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